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223" w:rsidRPr="00577223" w:rsidRDefault="00577223" w:rsidP="00577223">
      <w:pPr>
        <w:spacing w:after="0" w:line="450" w:lineRule="atLeast"/>
        <w:outlineLvl w:val="0"/>
        <w:rPr>
          <w:rFonts w:ascii="inherit" w:eastAsia="Times New Roman" w:hAnsi="inherit" w:cs="Times New Roman"/>
          <w:b/>
          <w:bCs/>
          <w:kern w:val="36"/>
          <w:sz w:val="36"/>
        </w:rPr>
      </w:pPr>
      <w:r w:rsidRPr="00577223">
        <w:rPr>
          <w:rFonts w:ascii="inherit" w:eastAsia="Times New Roman" w:hAnsi="inherit" w:cs="Times New Roman"/>
          <w:b/>
          <w:bCs/>
          <w:kern w:val="36"/>
          <w:sz w:val="36"/>
        </w:rPr>
        <w:t>Hướng dẫn mới về chế độ đảng phí theo Quyết định 342-QĐ/TW</w:t>
      </w:r>
    </w:p>
    <w:p w:rsidR="00577223" w:rsidRPr="00577223" w:rsidRDefault="00577223" w:rsidP="00577223">
      <w:pPr>
        <w:spacing w:after="75" w:line="240" w:lineRule="auto"/>
        <w:rPr>
          <w:rFonts w:ascii="Arial" w:eastAsia="Times New Roman" w:hAnsi="Arial" w:cs="Arial"/>
          <w:color w:val="999999"/>
          <w:sz w:val="18"/>
          <w:szCs w:val="18"/>
        </w:rPr>
      </w:pPr>
      <w:r w:rsidRPr="00577223">
        <w:rPr>
          <w:rFonts w:ascii="Arial" w:eastAsia="Times New Roman" w:hAnsi="Arial" w:cs="Arial"/>
          <w:color w:val="999999"/>
          <w:sz w:val="18"/>
          <w:szCs w:val="18"/>
        </w:rPr>
        <w:t>13:00, 09/12/2016</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b/>
          <w:bCs/>
          <w:szCs w:val="24"/>
        </w:rPr>
        <w:t>Ban chấp hành Trung ương đã ban hành Hướng dẫn 03-HD/VPTW ngày 06/7/2016 mới nhất về việc thực hiện chế độ đảng phí theo Quyết định 342-QĐ/TW ngày 28/12/2010. Cụ thể:</w:t>
      </w:r>
    </w:p>
    <w:p w:rsidR="00577223" w:rsidRPr="00577223" w:rsidRDefault="00577223" w:rsidP="00577223">
      <w:pPr>
        <w:numPr>
          <w:ilvl w:val="0"/>
          <w:numId w:val="1"/>
        </w:numPr>
        <w:pBdr>
          <w:left w:val="single" w:sz="12" w:space="0" w:color="CC6600"/>
        </w:pBdr>
        <w:spacing w:before="100" w:beforeAutospacing="1" w:after="100" w:afterAutospacing="1" w:line="240" w:lineRule="auto"/>
        <w:ind w:left="225" w:right="75"/>
        <w:rPr>
          <w:rFonts w:eastAsia="Times New Roman" w:cs="Times New Roman"/>
          <w:color w:val="666666"/>
          <w:szCs w:val="24"/>
        </w:rPr>
      </w:pPr>
      <w:hyperlink r:id="rId6" w:history="1">
        <w:r w:rsidRPr="00577223">
          <w:rPr>
            <w:rFonts w:ascii="Arial" w:eastAsia="Times New Roman" w:hAnsi="Arial" w:cs="Arial"/>
            <w:b/>
            <w:bCs/>
            <w:color w:val="666666"/>
            <w:sz w:val="18"/>
            <w:szCs w:val="18"/>
          </w:rPr>
          <w:t>Hướng dẫn thực hiện Kết luận số 13 về xác định tuổi của đảng viên</w:t>
        </w:r>
      </w:hyperlink>
      <w:r w:rsidRPr="00577223">
        <w:rPr>
          <w:rFonts w:eastAsia="Times New Roman" w:cs="Times New Roman"/>
          <w:color w:val="666666"/>
          <w:szCs w:val="24"/>
        </w:rPr>
        <w:t>   /  </w:t>
      </w:r>
      <w:hyperlink r:id="rId7" w:history="1">
        <w:r w:rsidRPr="00577223">
          <w:rPr>
            <w:rFonts w:ascii="Arial" w:eastAsia="Times New Roman" w:hAnsi="Arial" w:cs="Arial"/>
            <w:b/>
            <w:bCs/>
            <w:color w:val="666666"/>
            <w:sz w:val="18"/>
            <w:szCs w:val="18"/>
          </w:rPr>
          <w:t>Hướng dẫn xây dựng Báo cáo, biểu mẫu tổng kết tổ chức xây dựng Đảng 2016</w:t>
        </w:r>
      </w:hyperlink>
      <w:r w:rsidRPr="00577223">
        <w:rPr>
          <w:rFonts w:eastAsia="Times New Roman" w:cs="Times New Roman"/>
          <w:color w:val="666666"/>
          <w:szCs w:val="24"/>
        </w:rPr>
        <w:t>   /  </w:t>
      </w:r>
      <w:hyperlink r:id="rId8" w:history="1">
        <w:r w:rsidRPr="00577223">
          <w:rPr>
            <w:rFonts w:ascii="Arial" w:eastAsia="Times New Roman" w:hAnsi="Arial" w:cs="Arial"/>
            <w:b/>
            <w:bCs/>
            <w:color w:val="666666"/>
            <w:sz w:val="18"/>
            <w:szCs w:val="18"/>
          </w:rPr>
          <w:t>Hướng dẫn đánh giá, phân loại đảng viên cuối năm 2016</w:t>
        </w:r>
      </w:hyperlink>
      <w:r w:rsidRPr="00577223">
        <w:rPr>
          <w:rFonts w:eastAsia="Times New Roman" w:cs="Times New Roman"/>
          <w:color w:val="666666"/>
          <w:szCs w:val="24"/>
        </w:rPr>
        <w:t>   /  </w:t>
      </w:r>
      <w:hyperlink r:id="rId9" w:history="1">
        <w:r w:rsidRPr="00577223">
          <w:rPr>
            <w:rFonts w:ascii="Arial" w:eastAsia="Times New Roman" w:hAnsi="Arial" w:cs="Arial"/>
            <w:b/>
            <w:bCs/>
            <w:color w:val="666666"/>
            <w:sz w:val="18"/>
            <w:szCs w:val="18"/>
          </w:rPr>
          <w:t>Hướng dẫn xác minh lý lịch kết nạp Đảng (mới nhất)</w:t>
        </w:r>
      </w:hyperlink>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szCs w:val="24"/>
        </w:rPr>
        <w:t> </w:t>
      </w:r>
      <w:r w:rsidRPr="00577223">
        <w:rPr>
          <w:rFonts w:eastAsia="Times New Roman" w:cs="Times New Roman"/>
          <w:b/>
          <w:bCs/>
          <w:szCs w:val="24"/>
        </w:rPr>
        <w:t>Các đối tượng phải đóng đảng phí của đảng viên</w:t>
      </w:r>
    </w:p>
    <w:p w:rsidR="00577223" w:rsidRPr="00577223" w:rsidRDefault="00577223" w:rsidP="00577223">
      <w:pPr>
        <w:numPr>
          <w:ilvl w:val="0"/>
          <w:numId w:val="2"/>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trong các cơ quan hành chính, tổ chức chính trị, tổ chức chính trị - xã hội, tổ chức xã hội - nghề nghiệp;</w:t>
      </w:r>
    </w:p>
    <w:p w:rsidR="00577223" w:rsidRPr="00577223" w:rsidRDefault="00577223" w:rsidP="00577223">
      <w:pPr>
        <w:numPr>
          <w:ilvl w:val="0"/>
          <w:numId w:val="2"/>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trong lực lượng vũ trang nhân dân;</w:t>
      </w:r>
    </w:p>
    <w:p w:rsidR="00577223" w:rsidRPr="00577223" w:rsidRDefault="00577223" w:rsidP="00577223">
      <w:pPr>
        <w:numPr>
          <w:ilvl w:val="0"/>
          <w:numId w:val="2"/>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hưởng lương hưu, trợ cấp hằng tháng do bảo hiểm xã hội chi trả;</w:t>
      </w:r>
    </w:p>
    <w:p w:rsidR="00577223" w:rsidRPr="00577223" w:rsidRDefault="00577223" w:rsidP="00577223">
      <w:pPr>
        <w:numPr>
          <w:ilvl w:val="0"/>
          <w:numId w:val="2"/>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là cán bộ không chuyên trách cấp xã, thôn, tổ dân phố được hưởng phụ cấp hằng tháng;</w:t>
      </w:r>
    </w:p>
    <w:p w:rsidR="00577223" w:rsidRPr="00577223" w:rsidRDefault="00577223" w:rsidP="00577223">
      <w:pPr>
        <w:numPr>
          <w:ilvl w:val="0"/>
          <w:numId w:val="2"/>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làm việc trong các doanh nghiệp nhà nước, công ty cổ phần, công ty hợp danh, doanh nghiệp tư nhân, tập đoàn kinh tế, tổng công ty, công ty trách nhiệm hữu hạn một thành viên, công ty trách nhiệm hữu hạn hai thành viên trở lên, đơn vị sự nghiệp công lập</w:t>
      </w:r>
    </w:p>
    <w:p w:rsidR="00577223" w:rsidRPr="00577223" w:rsidRDefault="00577223" w:rsidP="00577223">
      <w:pPr>
        <w:numPr>
          <w:ilvl w:val="0"/>
          <w:numId w:val="2"/>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là học sinh, sinh viên không hưởng lương và phụ cấp;</w:t>
      </w:r>
    </w:p>
    <w:p w:rsidR="00577223" w:rsidRPr="00577223" w:rsidRDefault="00577223" w:rsidP="00577223">
      <w:pPr>
        <w:numPr>
          <w:ilvl w:val="0"/>
          <w:numId w:val="2"/>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là chủ trang trại; chủ cửa hàng thương mại, sản xuất, kinh doanh dịch vụ;</w:t>
      </w:r>
    </w:p>
    <w:p w:rsidR="00577223" w:rsidRPr="00577223" w:rsidRDefault="00577223" w:rsidP="00577223">
      <w:pPr>
        <w:numPr>
          <w:ilvl w:val="0"/>
          <w:numId w:val="2"/>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không thuộc các đối tượng trên.</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szCs w:val="24"/>
        </w:rPr>
        <w:t> </w:t>
      </w:r>
      <w:r w:rsidRPr="00577223">
        <w:rPr>
          <w:rFonts w:eastAsia="Times New Roman" w:cs="Times New Roman"/>
          <w:b/>
          <w:bCs/>
          <w:szCs w:val="24"/>
        </w:rPr>
        <w:t>Mức đóng đảng phí của đảng viên</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szCs w:val="24"/>
        </w:rPr>
        <w:t>Tùy theo từng đối tượng mà mức đóng đảng phí là khác nhau. Mức đóng đảng phí đối với các đối tượng cụ thể như sau:</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i/>
          <w:iCs/>
          <w:szCs w:val="24"/>
        </w:rPr>
        <w:t>Đảng viên trong các cơ quan hành chính, tổ chức chính trị, tổ chức chính trị - xã hội, tổ chức xã hội - nghề nghiệp</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szCs w:val="24"/>
        </w:rPr>
        <w:t>Mức đóng đảng phí hằng tháng bằng 1% bao gồm các khoản sau:</w:t>
      </w:r>
    </w:p>
    <w:p w:rsidR="00577223" w:rsidRPr="00577223" w:rsidRDefault="00577223" w:rsidP="00577223">
      <w:pPr>
        <w:numPr>
          <w:ilvl w:val="0"/>
          <w:numId w:val="3"/>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Tiền lương theo ngạch bậc, lương chức vụ, chức danh hoặc tiền công.</w:t>
      </w:r>
    </w:p>
    <w:p w:rsidR="00577223" w:rsidRPr="00577223" w:rsidRDefault="00577223" w:rsidP="00577223">
      <w:pPr>
        <w:numPr>
          <w:ilvl w:val="0"/>
          <w:numId w:val="3"/>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Tiền lương theo ngạch bậc, lương chức vụ, chức danh tăng thêm.</w:t>
      </w:r>
    </w:p>
    <w:p w:rsidR="00577223" w:rsidRPr="00577223" w:rsidRDefault="00577223" w:rsidP="00577223">
      <w:pPr>
        <w:numPr>
          <w:ilvl w:val="0"/>
          <w:numId w:val="3"/>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Các khoản phụ cấp tính đóng bảo hiểm xã hội.</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i/>
          <w:iCs/>
          <w:szCs w:val="24"/>
        </w:rPr>
        <w:t>Đảng viên trong lực lượng vũ trang nhân dân</w:t>
      </w:r>
    </w:p>
    <w:p w:rsidR="00577223" w:rsidRPr="00577223" w:rsidRDefault="00577223" w:rsidP="00577223">
      <w:pPr>
        <w:numPr>
          <w:ilvl w:val="0"/>
          <w:numId w:val="4"/>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Trong Quân đội nhân dân:</w:t>
      </w:r>
    </w:p>
    <w:p w:rsidR="00577223" w:rsidRPr="00577223" w:rsidRDefault="00577223" w:rsidP="00577223">
      <w:pPr>
        <w:numPr>
          <w:ilvl w:val="1"/>
          <w:numId w:val="4"/>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là sĩ quan, quân nhân chuyên nghiệp hưởng lương theo cấp bậc quân hàm: 1% tiền lương cấp bậc, quân hàm, các khoản phụ cấp tính đóng bảo hiểm xã hội.</w:t>
      </w:r>
    </w:p>
    <w:p w:rsidR="00577223" w:rsidRPr="00577223" w:rsidRDefault="00577223" w:rsidP="00577223">
      <w:pPr>
        <w:numPr>
          <w:ilvl w:val="1"/>
          <w:numId w:val="4"/>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là hạ sĩ quan, binh sĩ: 1% phụ cấp quân hàm; Đảng viên là sinh viên, học viên dân sự tại các học viện, nhà trường quân đội: 3.000 đồng/tháng.</w:t>
      </w:r>
    </w:p>
    <w:p w:rsidR="00577223" w:rsidRPr="00577223" w:rsidRDefault="00577223" w:rsidP="00577223">
      <w:pPr>
        <w:numPr>
          <w:ilvl w:val="1"/>
          <w:numId w:val="4"/>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là công nhân, công chức, viên chức, quốc phòng, lao động hợp đồng: 1% tiền lương theo ngạch, bậc, phụ cấp thâm niên vượt khung (nếu có) và tiền công.</w:t>
      </w:r>
    </w:p>
    <w:p w:rsidR="00577223" w:rsidRPr="00577223" w:rsidRDefault="00577223" w:rsidP="00577223">
      <w:pPr>
        <w:numPr>
          <w:ilvl w:val="0"/>
          <w:numId w:val="4"/>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Trong Công an nhân dân</w:t>
      </w:r>
    </w:p>
    <w:p w:rsidR="00577223" w:rsidRPr="00577223" w:rsidRDefault="00577223" w:rsidP="00577223">
      <w:pPr>
        <w:numPr>
          <w:ilvl w:val="1"/>
          <w:numId w:val="4"/>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là sĩ quan, hạ sĩ quan nghiệp vụ, hạ sĩ quan hưởng lương theo cấp bậc quân hàm: 1% tiền lương theo cấp bậc quân hàm, ngạch, bậc và các khoản phụ cấp tính đóng bảo hiểm xã hội.</w:t>
      </w:r>
    </w:p>
    <w:p w:rsidR="00577223" w:rsidRPr="00577223" w:rsidRDefault="00577223" w:rsidP="00577223">
      <w:pPr>
        <w:numPr>
          <w:ilvl w:val="1"/>
          <w:numId w:val="4"/>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lastRenderedPageBreak/>
        <w:t>Đảng viên là công chức, viên chức Công an nhân dân, lao động hợp đồng không xác định thời hạn, cán bộ tạm tuyển: 1% tiền lương theo cấp bậc quân hàm, ngạch, bậc và các khoản phụ cấp tính đóng bảo hiểm xã hội.</w:t>
      </w:r>
    </w:p>
    <w:p w:rsidR="00577223" w:rsidRPr="00577223" w:rsidRDefault="00577223" w:rsidP="00577223">
      <w:pPr>
        <w:numPr>
          <w:ilvl w:val="1"/>
          <w:numId w:val="4"/>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là hạ sĩ quan, chiến sĩ nghĩa vụ hưởng phụ cấp quân hàm; học viên hưởng sinh hoạt phí: mức đóng đảng phí hằng tháng bằng 1% phụ cấp, sinh hoạt phí.</w:t>
      </w:r>
    </w:p>
    <w:p w:rsidR="00577223" w:rsidRPr="00577223" w:rsidRDefault="00577223" w:rsidP="00577223">
      <w:pPr>
        <w:numPr>
          <w:ilvl w:val="0"/>
          <w:numId w:val="4"/>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Đối với đảng viên thuộc các đối tượng trên đây, nếu làm việc trong các doanh nghiệp thuộc lực lượng vũ trang: 1% mức phụ cấp;</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i/>
          <w:iCs/>
          <w:szCs w:val="24"/>
        </w:rPr>
        <w:t>Đảng viên hưởng lương hưu, trợ cấp hằng tháng do bảo hiểm xã hội chi trả</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szCs w:val="24"/>
        </w:rPr>
        <w:t>Mức đóng đảng phí bằng 0,5% tiền lương hưu, trợ cấp hằng tháng. Trường hợp đảng viên nghỉ hưu nhưng được các cơ quan nhà nước, các tổ chức chính trị - xã hội, các tổ chức xã hội - nghề nghiệp, đơn vị sự nghiệp công lập, mời tiếp tục làm việc được hưởng tiền công, phụ cấp hằng tháng mức đóng đảng phí bao gồm: 0,5% tiền lương hưu, trợ cấp hằng tháng và 0,5% tiền công, phụ cấp được hưởng.</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i/>
          <w:iCs/>
          <w:szCs w:val="24"/>
        </w:rPr>
        <w:t>Đảng viên là cán bộ không chuyên trách cấp xã, thôn, tổ dân phố được hưởng phụ cấp hằng tháng:</w:t>
      </w:r>
      <w:r w:rsidRPr="00577223">
        <w:rPr>
          <w:rFonts w:eastAsia="Times New Roman" w:cs="Times New Roman"/>
          <w:szCs w:val="24"/>
        </w:rPr>
        <w:t> 1% mức phụ cấp.</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i/>
          <w:iCs/>
          <w:szCs w:val="24"/>
        </w:rPr>
        <w:t>Đảng viên làm việc trong các doanh nghiệp nhà nước, công ty cổ phần, công ty hợp danh, doanh nghiệp tư nhân, tập đoàn kinh tế, tổng công ty, công ty trách nhiệm hữu hạn một thành viên, công ty trách nhiệm hữu hạn hai thành viên trở lên, đơn vị sự nghiệp công lập</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szCs w:val="24"/>
        </w:rPr>
        <w:t>Mức đóng đảng phí hằng tháng bằng 1% các khoản sau:</w:t>
      </w:r>
    </w:p>
    <w:p w:rsidR="00577223" w:rsidRPr="00577223" w:rsidRDefault="00577223" w:rsidP="00577223">
      <w:pPr>
        <w:numPr>
          <w:ilvl w:val="0"/>
          <w:numId w:val="5"/>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Tiền lương theo ngạch bậc, lương chức vụ, chức danh hoặc tiền công.</w:t>
      </w:r>
    </w:p>
    <w:p w:rsidR="00577223" w:rsidRPr="00577223" w:rsidRDefault="00577223" w:rsidP="00577223">
      <w:pPr>
        <w:numPr>
          <w:ilvl w:val="0"/>
          <w:numId w:val="5"/>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Tiền lương theo ngạch bậc, lương chức vụ, chức danh tăng thêm từ quỹ tiền lương của đơn vị theo quy định của Chính phủ.</w:t>
      </w:r>
    </w:p>
    <w:p w:rsidR="00577223" w:rsidRPr="00577223" w:rsidRDefault="00577223" w:rsidP="00577223">
      <w:pPr>
        <w:numPr>
          <w:ilvl w:val="0"/>
          <w:numId w:val="5"/>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Các khoản phụ cấp tính đóng bảo hiểm xã hội.</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szCs w:val="24"/>
        </w:rPr>
        <w:t>Trường hợp đảng viên đã nghỉ chế độ được bảo hiểm xã hội chi trả tiền lương hưu, hoặc trợ cấp hằng tháng được các doanh nghiệp trên mời làm việc, mức đóng đảng phí bằng 0,5% tiền lương hưu, trợ cấp hằng tháng và 0,5% tiền công và phụ cấp (nếu có) do các doanh nghiệp chi trả.</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i/>
          <w:iCs/>
          <w:szCs w:val="24"/>
        </w:rPr>
        <w:t>Đảng viên là học sinh, sinh viên không hưởng lương và phụ cấp</w:t>
      </w:r>
      <w:r w:rsidRPr="00577223">
        <w:rPr>
          <w:rFonts w:eastAsia="Times New Roman" w:cs="Times New Roman"/>
          <w:szCs w:val="24"/>
        </w:rPr>
        <w:t>: 3.000 đồng/tháng.</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i/>
          <w:iCs/>
          <w:szCs w:val="24"/>
        </w:rPr>
        <w:t>Đảng viên là chủ trang trại; chủ cửa hàng thương mại, sản xuất, kinh doanh dịch vụ</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szCs w:val="24"/>
        </w:rPr>
        <w:t>Mức đóng đảng phí theo các khu vực như sau:</w:t>
      </w:r>
    </w:p>
    <w:p w:rsidR="00577223" w:rsidRPr="00577223" w:rsidRDefault="00577223" w:rsidP="00577223">
      <w:pPr>
        <w:numPr>
          <w:ilvl w:val="0"/>
          <w:numId w:val="6"/>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Khu vực nội thành các thành phố trực thuộc Trung ương: 30.000 đồng/tháng.</w:t>
      </w:r>
    </w:p>
    <w:p w:rsidR="00577223" w:rsidRPr="00577223" w:rsidRDefault="00577223" w:rsidP="00577223">
      <w:pPr>
        <w:numPr>
          <w:ilvl w:val="0"/>
          <w:numId w:val="6"/>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Khu vực nội thành đô thị loại I, loại II, loại III của các tỉnh trực thuộc Trung ương: 25.000 đồng/tháng.</w:t>
      </w:r>
    </w:p>
    <w:p w:rsidR="00577223" w:rsidRPr="00577223" w:rsidRDefault="00577223" w:rsidP="00577223">
      <w:pPr>
        <w:numPr>
          <w:ilvl w:val="0"/>
          <w:numId w:val="6"/>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Khu vực miền núi, vùng sâu, vùng xa, biên giới, hải đảo (địa bàn khu vực III theo quy định của Chính phủ): 15.000 đồng/tháng.</w:t>
      </w:r>
    </w:p>
    <w:p w:rsidR="00577223" w:rsidRPr="00577223" w:rsidRDefault="00577223" w:rsidP="00577223">
      <w:pPr>
        <w:numPr>
          <w:ilvl w:val="0"/>
          <w:numId w:val="6"/>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Các khu vực còn lại: 20.000 đồng/tháng.</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szCs w:val="24"/>
        </w:rPr>
        <w:t>Trường hợp đảng viên là chủ trang trại; chủ cửa hàng thương mại, sản xuất, kinh doanh dịch vụ thuộc đối tượng hưởng lương hưu, trợ cấp hằng tháng do bảo hiểm xã hội chi trả thì đóng đảng phí bằng 50% theo các mức nêu trên và 0,5% tiền lương hưu, trợ cấp hằng tháng.</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i/>
          <w:iCs/>
          <w:szCs w:val="24"/>
        </w:rPr>
        <w:t>Đảng viên không thuộc các đối tượng trên</w:t>
      </w:r>
    </w:p>
    <w:p w:rsidR="00577223" w:rsidRPr="00577223" w:rsidRDefault="00577223" w:rsidP="00577223">
      <w:pPr>
        <w:numPr>
          <w:ilvl w:val="0"/>
          <w:numId w:val="7"/>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Trong độ tuổi lao động:</w:t>
      </w:r>
    </w:p>
    <w:p w:rsidR="00577223" w:rsidRPr="00577223" w:rsidRDefault="00577223" w:rsidP="00577223">
      <w:pPr>
        <w:numPr>
          <w:ilvl w:val="1"/>
          <w:numId w:val="7"/>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Khu vực nội thành các thành phố trực thuộc Trung ương: 10.000 đồng/tháng.</w:t>
      </w:r>
    </w:p>
    <w:p w:rsidR="00577223" w:rsidRPr="00577223" w:rsidRDefault="00577223" w:rsidP="00577223">
      <w:pPr>
        <w:numPr>
          <w:ilvl w:val="1"/>
          <w:numId w:val="7"/>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lastRenderedPageBreak/>
        <w:t>Khu vực nội thành đô thị loại I, loại II, loại III của các tỉnh trực thuộc Trung ương: 8.000 đồng/tháng.</w:t>
      </w:r>
    </w:p>
    <w:p w:rsidR="00577223" w:rsidRPr="00577223" w:rsidRDefault="00577223" w:rsidP="00577223">
      <w:pPr>
        <w:numPr>
          <w:ilvl w:val="1"/>
          <w:numId w:val="7"/>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Khu vực miền núi, vùng sâu, vùng xa, biên giới, hải đảo (địa bàn khu vực III theo quy định của Chính phủ): 4.000 đồng/tháng.</w:t>
      </w:r>
    </w:p>
    <w:p w:rsidR="00577223" w:rsidRPr="00577223" w:rsidRDefault="00577223" w:rsidP="00577223">
      <w:pPr>
        <w:numPr>
          <w:ilvl w:val="1"/>
          <w:numId w:val="7"/>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Các khu vực còn lại: 6.000 đồng/tháng.</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szCs w:val="24"/>
        </w:rPr>
        <w:t>Đối với đảng viên ngoài độ tuổi lao động (trên 55 tuổi đối với nữ, trên 60 tuổi đối với nam): 50% mức đóng của dảng viên trong độ tuổi lao động theo từng khu vực.</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i/>
          <w:iCs/>
          <w:szCs w:val="24"/>
        </w:rPr>
        <w:t>Đảng viên sống, học tập, làm việc ở ngoài nước</w:t>
      </w:r>
    </w:p>
    <w:p w:rsidR="00577223" w:rsidRPr="00577223" w:rsidRDefault="00577223" w:rsidP="00577223">
      <w:pPr>
        <w:numPr>
          <w:ilvl w:val="0"/>
          <w:numId w:val="8"/>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ra nước ngoài theo diện được hưởng lương hoặc sinh hoạt phí tại cơ quan đại diện (kể cả phu nhân, phu quân) hoặc doanh nghiệp đầu tư ra nước ngoài và lưu học sinh, chuyên gia, cộng tác viên….1% tiền lương hoặc sinh hoạt phí.</w:t>
      </w:r>
    </w:p>
    <w:p w:rsidR="00577223" w:rsidRPr="00577223" w:rsidRDefault="00577223" w:rsidP="00577223">
      <w:pPr>
        <w:numPr>
          <w:ilvl w:val="0"/>
          <w:numId w:val="8"/>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đi du học tự túc, đảng viên đi xuất khẩu lao động, đảng viên đi theo gia đình, đảng viên là thành phần tự do làm ăn sinh sống :</w:t>
      </w:r>
    </w:p>
    <w:p w:rsidR="00577223" w:rsidRPr="00577223" w:rsidRDefault="00577223" w:rsidP="00577223">
      <w:pPr>
        <w:numPr>
          <w:ilvl w:val="1"/>
          <w:numId w:val="8"/>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đi du học tự túc, đảng viên đi theo gia đình, đảng viên là thành phần tự do làm ăn sinh sống</w:t>
      </w:r>
    </w:p>
    <w:p w:rsidR="00577223" w:rsidRPr="00577223" w:rsidRDefault="00577223" w:rsidP="00577223">
      <w:pPr>
        <w:numPr>
          <w:ilvl w:val="2"/>
          <w:numId w:val="8"/>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đi du học tự túc, đảng viên đi theo gia đình: tương đương 2 USD/tháng.</w:t>
      </w:r>
    </w:p>
    <w:p w:rsidR="00577223" w:rsidRPr="00577223" w:rsidRDefault="00577223" w:rsidP="00577223">
      <w:pPr>
        <w:numPr>
          <w:ilvl w:val="2"/>
          <w:numId w:val="8"/>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là thành phần tự do làm ăn sinh sống; kinh doanh, dịch vụ nhỏ: tương đương 3 USD/tháng.</w:t>
      </w:r>
    </w:p>
    <w:p w:rsidR="00577223" w:rsidRPr="00577223" w:rsidRDefault="00577223" w:rsidP="00577223">
      <w:pPr>
        <w:numPr>
          <w:ilvl w:val="1"/>
          <w:numId w:val="8"/>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đi xuất khẩu lao động</w:t>
      </w:r>
    </w:p>
    <w:p w:rsidR="00577223" w:rsidRPr="00577223" w:rsidRDefault="00577223" w:rsidP="00577223">
      <w:pPr>
        <w:numPr>
          <w:ilvl w:val="2"/>
          <w:numId w:val="8"/>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Làm việc tại các nước thuộc các nước công nghiệp phát triển và các nước có mức thu nhập bình quân trên đầu người cao: tương đương 4 USD/tháng.</w:t>
      </w:r>
    </w:p>
    <w:p w:rsidR="00577223" w:rsidRPr="00577223" w:rsidRDefault="00577223" w:rsidP="00577223">
      <w:pPr>
        <w:numPr>
          <w:ilvl w:val="2"/>
          <w:numId w:val="8"/>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Làm việc tại các nước còn lại: tương đương 2 USD/tháng.</w:t>
      </w:r>
    </w:p>
    <w:p w:rsidR="00577223" w:rsidRPr="00577223" w:rsidRDefault="00577223" w:rsidP="00577223">
      <w:pPr>
        <w:numPr>
          <w:ilvl w:val="0"/>
          <w:numId w:val="8"/>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là chủ hoặc đồng chủ sở hữu các doanh nghiệp, khu thương mại: tương đương 10 USD/tháng.</w:t>
      </w:r>
    </w:p>
    <w:p w:rsidR="00577223" w:rsidRPr="00577223" w:rsidRDefault="00577223" w:rsidP="005A5230">
      <w:pPr>
        <w:spacing w:after="150" w:line="240" w:lineRule="auto"/>
        <w:jc w:val="both"/>
        <w:rPr>
          <w:rFonts w:eastAsia="Times New Roman" w:cs="Times New Roman"/>
          <w:szCs w:val="24"/>
        </w:rPr>
      </w:pPr>
      <w:r w:rsidRPr="00577223">
        <w:rPr>
          <w:rFonts w:eastAsia="Times New Roman" w:cs="Times New Roman"/>
          <w:szCs w:val="24"/>
        </w:rPr>
        <w:lastRenderedPageBreak/>
        <w:t> </w:t>
      </w:r>
      <w:r>
        <w:rPr>
          <w:rFonts w:eastAsia="Times New Roman" w:cs="Times New Roman"/>
          <w:noProof/>
          <w:szCs w:val="24"/>
        </w:rPr>
        <w:drawing>
          <wp:inline distT="0" distB="0" distL="0" distR="0" wp14:anchorId="33CB23D3" wp14:editId="132A1FE9">
            <wp:extent cx="4442460" cy="6099175"/>
            <wp:effectExtent l="0" t="0" r="0" b="0"/>
            <wp:docPr id="1" name="Picture 1" descr="http://g.vatgia.vn/gallery_img/7/puu1458202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vatgia.vn/gallery_img/7/puu145820266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42460" cy="6099175"/>
                    </a:xfrm>
                    <a:prstGeom prst="rect">
                      <a:avLst/>
                    </a:prstGeom>
                    <a:noFill/>
                    <a:ln>
                      <a:noFill/>
                    </a:ln>
                  </pic:spPr>
                </pic:pic>
              </a:graphicData>
            </a:graphic>
          </wp:inline>
        </w:drawing>
      </w:r>
      <w:bookmarkStart w:id="0" w:name="_GoBack"/>
      <w:bookmarkEnd w:id="0"/>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szCs w:val="24"/>
        </w:rPr>
        <w:t> </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szCs w:val="24"/>
        </w:rPr>
        <w:t>Ngoài ra, hướng dẫn trên còn có một số lưu ý như:</w:t>
      </w:r>
    </w:p>
    <w:p w:rsidR="00577223" w:rsidRPr="00577223" w:rsidRDefault="00577223" w:rsidP="00577223">
      <w:pPr>
        <w:numPr>
          <w:ilvl w:val="0"/>
          <w:numId w:val="9"/>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Các khoản phụ cấp, trợ cấp được trả bằng hiện vật; các khoản phụ cấp không tính đóng bảo hiểm xã hội; trợ cấp chính sách xã hội như : trợ cấp người hoạt động cách mạng trước năm 1945, trợ cấp Bà Mẹ Việt Nam Anh hùng, Anh hùng lực lượng vũ trang, Anh hùng lao động, trợ cấp thương tật, trợ cấp thân nhân liệt sĩ, trợ cấp nhiễm chất độc da cam…; không tính vào thu nhập để tính đóng đảng phí.</w:t>
      </w:r>
    </w:p>
    <w:p w:rsidR="00577223" w:rsidRPr="00577223" w:rsidRDefault="00577223" w:rsidP="00577223">
      <w:pPr>
        <w:numPr>
          <w:ilvl w:val="0"/>
          <w:numId w:val="9"/>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Khuyến khích đảng viên thuộc các đối tượng nêu trên đây tự nguyện đóng đảng phí cao hơn mức quy định nhưng phải được chi ủy hoặc chi bộ (đối với chi bộ không có chi ủy) đồng ý.</w:t>
      </w:r>
    </w:p>
    <w:p w:rsidR="00577223" w:rsidRPr="00577223" w:rsidRDefault="00577223" w:rsidP="00577223">
      <w:pPr>
        <w:numPr>
          <w:ilvl w:val="0"/>
          <w:numId w:val="9"/>
        </w:numPr>
        <w:spacing w:before="100" w:beforeAutospacing="1" w:after="100" w:afterAutospacing="1" w:line="240" w:lineRule="auto"/>
        <w:ind w:left="0"/>
        <w:rPr>
          <w:rFonts w:eastAsia="Times New Roman" w:cs="Times New Roman"/>
          <w:szCs w:val="24"/>
        </w:rPr>
      </w:pPr>
      <w:r w:rsidRPr="00577223">
        <w:rPr>
          <w:rFonts w:eastAsia="Times New Roman" w:cs="Times New Roman"/>
          <w:szCs w:val="24"/>
        </w:rPr>
        <w:t>Đảng viên có hoàn cảnh đặc biệt khó khăn, nếu có đơn đề nghị miễn hoặc giảm mức đóng đảng phí, chi bộ xem xét, báo cáo lên cấp ủy cơ sở quyết định.</w:t>
      </w:r>
    </w:p>
    <w:p w:rsidR="00577223" w:rsidRPr="00577223" w:rsidRDefault="00577223" w:rsidP="00577223">
      <w:pPr>
        <w:spacing w:after="150" w:line="240" w:lineRule="auto"/>
        <w:jc w:val="both"/>
        <w:rPr>
          <w:rFonts w:eastAsia="Times New Roman" w:cs="Times New Roman"/>
          <w:szCs w:val="24"/>
        </w:rPr>
      </w:pPr>
      <w:r w:rsidRPr="00577223">
        <w:rPr>
          <w:rFonts w:eastAsia="Times New Roman" w:cs="Times New Roman"/>
          <w:szCs w:val="24"/>
        </w:rPr>
        <w:t>Xem chi tiêt tại </w:t>
      </w:r>
      <w:hyperlink r:id="rId11" w:tgtFrame="_blank" w:history="1">
        <w:r w:rsidRPr="00577223">
          <w:rPr>
            <w:rFonts w:eastAsia="Times New Roman" w:cs="Times New Roman"/>
            <w:color w:val="0492DB"/>
            <w:szCs w:val="24"/>
          </w:rPr>
          <w:t>Hướng dẫn 03-HD/VPTW</w:t>
        </w:r>
      </w:hyperlink>
      <w:r w:rsidRPr="00577223">
        <w:rPr>
          <w:rFonts w:eastAsia="Times New Roman" w:cs="Times New Roman"/>
          <w:szCs w:val="24"/>
        </w:rPr>
        <w:t> thay thế </w:t>
      </w:r>
      <w:hyperlink r:id="rId12" w:tgtFrame="_blank" w:history="1">
        <w:r w:rsidRPr="00577223">
          <w:rPr>
            <w:rFonts w:eastAsia="Times New Roman" w:cs="Times New Roman"/>
            <w:color w:val="0492DB"/>
            <w:szCs w:val="24"/>
          </w:rPr>
          <w:t>Công văn141-CV/VPTW/nb</w:t>
        </w:r>
      </w:hyperlink>
      <w:r w:rsidRPr="00577223">
        <w:rPr>
          <w:rFonts w:eastAsia="Times New Roman" w:cs="Times New Roman"/>
          <w:szCs w:val="24"/>
        </w:rPr>
        <w:t> ngày 17/3/2011 và </w:t>
      </w:r>
      <w:hyperlink r:id="rId13" w:tgtFrame="_blank" w:history="1">
        <w:r w:rsidRPr="00577223">
          <w:rPr>
            <w:rFonts w:eastAsia="Times New Roman" w:cs="Times New Roman"/>
            <w:color w:val="0492DB"/>
            <w:szCs w:val="24"/>
          </w:rPr>
          <w:t>Công văn 1266-CV/VPTW/nb</w:t>
        </w:r>
      </w:hyperlink>
      <w:r w:rsidRPr="00577223">
        <w:rPr>
          <w:rFonts w:eastAsia="Times New Roman" w:cs="Times New Roman"/>
          <w:szCs w:val="24"/>
        </w:rPr>
        <w:t> ngày 05/3/2012.</w:t>
      </w:r>
    </w:p>
    <w:p w:rsidR="00577223" w:rsidRPr="00577223" w:rsidRDefault="00577223" w:rsidP="00577223">
      <w:pPr>
        <w:spacing w:after="0" w:line="0" w:lineRule="auto"/>
        <w:rPr>
          <w:rFonts w:eastAsia="Times New Roman" w:cs="Times New Roman"/>
          <w:sz w:val="2"/>
          <w:szCs w:val="2"/>
        </w:rPr>
      </w:pPr>
      <w:r w:rsidRPr="00577223">
        <w:rPr>
          <w:rFonts w:ascii="Helvetica" w:eastAsia="Times New Roman" w:hAnsi="Helvetica" w:cs="Helvetica"/>
          <w:color w:val="FFFFFF"/>
          <w:szCs w:val="24"/>
        </w:rPr>
        <w:t>FacebookGoogle+TwitterEmailThêm...</w:t>
      </w:r>
      <w:r w:rsidRPr="00577223">
        <w:rPr>
          <w:rFonts w:eastAsia="Times New Roman" w:cs="Times New Roman"/>
          <w:color w:val="FFFFFF"/>
          <w:sz w:val="16"/>
          <w:szCs w:val="16"/>
        </w:rPr>
        <w:t>28</w:t>
      </w:r>
    </w:p>
    <w:p w:rsidR="00577223" w:rsidRPr="00577223" w:rsidRDefault="00577223" w:rsidP="00577223">
      <w:pPr>
        <w:numPr>
          <w:ilvl w:val="0"/>
          <w:numId w:val="10"/>
        </w:numPr>
        <w:spacing w:before="100" w:beforeAutospacing="1" w:after="100" w:afterAutospacing="1" w:line="240" w:lineRule="auto"/>
        <w:ind w:left="0"/>
        <w:rPr>
          <w:rFonts w:eastAsia="Times New Roman" w:cs="Times New Roman"/>
          <w:szCs w:val="24"/>
        </w:rPr>
      </w:pPr>
      <w:hyperlink r:id="rId14" w:tgtFrame="_blank" w:history="1">
        <w:r w:rsidRPr="00577223">
          <w:rPr>
            <w:rFonts w:eastAsia="Times New Roman" w:cs="Times New Roman"/>
            <w:color w:val="0492DB"/>
            <w:szCs w:val="24"/>
          </w:rPr>
          <w:t>Hỏi về chế độ thu nộp đảng phí theo quy định mới</w:t>
        </w:r>
      </w:hyperlink>
    </w:p>
    <w:p w:rsidR="00577223" w:rsidRPr="00577223" w:rsidRDefault="00577223" w:rsidP="00577223">
      <w:pPr>
        <w:numPr>
          <w:ilvl w:val="0"/>
          <w:numId w:val="10"/>
        </w:numPr>
        <w:spacing w:before="100" w:beforeAutospacing="1" w:after="100" w:afterAutospacing="1" w:line="240" w:lineRule="auto"/>
        <w:ind w:left="0"/>
        <w:rPr>
          <w:rFonts w:eastAsia="Times New Roman" w:cs="Times New Roman"/>
          <w:szCs w:val="24"/>
        </w:rPr>
      </w:pPr>
      <w:hyperlink r:id="rId15" w:tgtFrame="_blank" w:history="1">
        <w:r w:rsidRPr="00577223">
          <w:rPr>
            <w:rFonts w:eastAsia="Times New Roman" w:cs="Times New Roman"/>
            <w:color w:val="0492DB"/>
            <w:szCs w:val="24"/>
          </w:rPr>
          <w:t>Về chế độ đảng phí</w:t>
        </w:r>
      </w:hyperlink>
    </w:p>
    <w:p w:rsidR="00577223" w:rsidRPr="00577223" w:rsidRDefault="00577223" w:rsidP="00577223">
      <w:pPr>
        <w:pBdr>
          <w:bottom w:val="single" w:sz="6" w:space="1" w:color="auto"/>
        </w:pBdr>
        <w:spacing w:after="0" w:line="240" w:lineRule="auto"/>
        <w:jc w:val="center"/>
        <w:rPr>
          <w:rFonts w:ascii="Arial" w:eastAsia="Times New Roman" w:hAnsi="Arial" w:cs="Arial"/>
          <w:vanish/>
          <w:sz w:val="16"/>
          <w:szCs w:val="16"/>
        </w:rPr>
      </w:pPr>
      <w:r w:rsidRPr="00577223">
        <w:rPr>
          <w:rFonts w:ascii="Arial" w:eastAsia="Times New Roman" w:hAnsi="Arial" w:cs="Arial"/>
          <w:vanish/>
          <w:sz w:val="16"/>
          <w:szCs w:val="16"/>
        </w:rPr>
        <w:t>Top of Form</w:t>
      </w:r>
    </w:p>
    <w:p w:rsidR="00577223" w:rsidRPr="00577223" w:rsidRDefault="00577223" w:rsidP="00577223">
      <w:pPr>
        <w:spacing w:before="15" w:after="0" w:line="240" w:lineRule="auto"/>
        <w:rPr>
          <w:rFonts w:eastAsia="Times New Roman" w:cs="Times New Roman"/>
          <w:szCs w:val="24"/>
        </w:rPr>
      </w:pPr>
      <w:r w:rsidRPr="00577223">
        <w:rPr>
          <w:rFonts w:eastAsia="Times New Roman" w:cs="Times New Roman"/>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60.45pt;height:18.35pt" o:ole="">
            <v:imagedata r:id="rId16" o:title=""/>
          </v:shape>
          <w:control r:id="rId17" w:name="DefaultOcxName" w:shapeid="_x0000_i1037"/>
        </w:object>
      </w:r>
      <w:r w:rsidRPr="00577223">
        <w:rPr>
          <w:rFonts w:eastAsia="Times New Roman" w:cs="Times New Roman"/>
          <w:szCs w:val="24"/>
        </w:rPr>
        <w:t> </w:t>
      </w:r>
      <w:r w:rsidRPr="00577223">
        <w:rPr>
          <w:rFonts w:eastAsia="Times New Roman" w:cs="Times New Roman"/>
          <w:szCs w:val="24"/>
        </w:rPr>
        <w:object w:dxaOrig="225" w:dyaOrig="225">
          <v:shape id="_x0000_i1036" type="#_x0000_t75" style="width:60.45pt;height:18.35pt" o:ole="">
            <v:imagedata r:id="rId16" o:title=""/>
          </v:shape>
          <w:control r:id="rId18" w:name="DefaultOcxName1" w:shapeid="_x0000_i1036"/>
        </w:object>
      </w:r>
    </w:p>
    <w:p w:rsidR="00577223" w:rsidRPr="00577223" w:rsidRDefault="00577223" w:rsidP="00577223">
      <w:pPr>
        <w:spacing w:before="15" w:after="0" w:line="240" w:lineRule="auto"/>
        <w:rPr>
          <w:rFonts w:eastAsia="Times New Roman" w:cs="Times New Roman"/>
          <w:szCs w:val="24"/>
        </w:rPr>
      </w:pPr>
      <w:r w:rsidRPr="00577223">
        <w:rPr>
          <w:rFonts w:eastAsia="Times New Roman" w:cs="Times New Roman"/>
          <w:szCs w:val="24"/>
        </w:rPr>
        <w:object w:dxaOrig="225" w:dyaOrig="225">
          <v:shape id="_x0000_i1035" type="#_x0000_t75" style="width:136.55pt;height:60.45pt" o:ole="">
            <v:imagedata r:id="rId19" o:title=""/>
          </v:shape>
          <w:control r:id="rId20" w:name="DefaultOcxName2" w:shapeid="_x0000_i1035"/>
        </w:object>
      </w:r>
    </w:p>
    <w:p w:rsidR="00577223" w:rsidRPr="00577223" w:rsidRDefault="00577223" w:rsidP="00577223">
      <w:pPr>
        <w:pBdr>
          <w:top w:val="single" w:sz="6" w:space="1" w:color="auto"/>
        </w:pBdr>
        <w:spacing w:after="0" w:line="240" w:lineRule="auto"/>
        <w:jc w:val="center"/>
        <w:rPr>
          <w:rFonts w:ascii="Arial" w:eastAsia="Times New Roman" w:hAnsi="Arial" w:cs="Arial"/>
          <w:vanish/>
          <w:sz w:val="16"/>
          <w:szCs w:val="16"/>
        </w:rPr>
      </w:pPr>
      <w:r w:rsidRPr="00577223">
        <w:rPr>
          <w:rFonts w:ascii="Arial" w:eastAsia="Times New Roman" w:hAnsi="Arial" w:cs="Arial"/>
          <w:vanish/>
          <w:sz w:val="16"/>
          <w:szCs w:val="16"/>
        </w:rPr>
        <w:t>Bottom of Form</w:t>
      </w:r>
    </w:p>
    <w:p w:rsidR="00577223" w:rsidRPr="00577223" w:rsidRDefault="00577223" w:rsidP="00577223">
      <w:pPr>
        <w:shd w:val="clear" w:color="auto" w:fill="EEEEEE"/>
        <w:spacing w:after="0" w:line="390" w:lineRule="atLeast"/>
        <w:rPr>
          <w:rFonts w:ascii="Arial" w:eastAsia="Times New Roman" w:hAnsi="Arial" w:cs="Arial"/>
          <w:color w:val="0492DB"/>
          <w:sz w:val="21"/>
          <w:szCs w:val="21"/>
        </w:rPr>
      </w:pPr>
      <w:r w:rsidRPr="00577223">
        <w:rPr>
          <w:rFonts w:ascii="Arial" w:eastAsia="Times New Roman" w:hAnsi="Arial" w:cs="Arial"/>
          <w:b/>
          <w:bCs/>
          <w:color w:val="0492DB"/>
          <w:sz w:val="21"/>
          <w:szCs w:val="21"/>
        </w:rPr>
        <w:t>Ý kiến bạn đọc</w:t>
      </w:r>
      <w:r w:rsidRPr="00577223">
        <w:rPr>
          <w:rFonts w:ascii="Arial" w:eastAsia="Times New Roman" w:hAnsi="Arial" w:cs="Arial"/>
          <w:color w:val="0492DB"/>
          <w:sz w:val="21"/>
          <w:szCs w:val="21"/>
        </w:rPr>
        <w:t> (43)</w:t>
      </w:r>
    </w:p>
    <w:p w:rsidR="00577223" w:rsidRPr="00577223" w:rsidRDefault="00577223" w:rsidP="00577223">
      <w:pPr>
        <w:spacing w:after="150" w:line="240" w:lineRule="auto"/>
        <w:jc w:val="both"/>
        <w:rPr>
          <w:rFonts w:eastAsia="Times New Roman" w:cs="Times New Roman"/>
          <w:sz w:val="20"/>
          <w:szCs w:val="20"/>
        </w:rPr>
      </w:pPr>
      <w:r w:rsidRPr="00577223">
        <w:rPr>
          <w:rFonts w:eastAsia="Times New Roman" w:cs="Times New Roman"/>
          <w:sz w:val="20"/>
          <w:szCs w:val="20"/>
        </w:rPr>
        <w:t>Tôi là một công nhân viên quốc phòng hệ số lương là 2.91 va 50 phần trăm quốc phòng vậy đẳng phí cửa tôi phải nộp là bao nhiêu?</w:t>
      </w:r>
    </w:p>
    <w:p w:rsidR="00577223" w:rsidRPr="00577223" w:rsidRDefault="00577223" w:rsidP="00577223">
      <w:pPr>
        <w:spacing w:after="0" w:line="240" w:lineRule="auto"/>
        <w:rPr>
          <w:rFonts w:eastAsia="Times New Roman" w:cs="Times New Roman"/>
          <w:b/>
          <w:bCs/>
          <w:sz w:val="17"/>
          <w:szCs w:val="17"/>
        </w:rPr>
      </w:pPr>
      <w:r w:rsidRPr="00577223">
        <w:rPr>
          <w:rFonts w:eastAsia="Times New Roman" w:cs="Times New Roman"/>
          <w:b/>
          <w:bCs/>
          <w:sz w:val="17"/>
          <w:szCs w:val="17"/>
        </w:rPr>
        <w:t>(Lê hồng Thanh ) - 28/06/2018   Trả lời</w:t>
      </w:r>
    </w:p>
    <w:p w:rsidR="00577223" w:rsidRPr="00577223" w:rsidRDefault="00577223" w:rsidP="00577223">
      <w:pPr>
        <w:shd w:val="clear" w:color="auto" w:fill="F8F8F8"/>
        <w:spacing w:after="150" w:line="240" w:lineRule="auto"/>
        <w:jc w:val="both"/>
        <w:rPr>
          <w:rFonts w:eastAsia="Times New Roman" w:cs="Times New Roman"/>
          <w:sz w:val="20"/>
          <w:szCs w:val="20"/>
        </w:rPr>
      </w:pPr>
      <w:r w:rsidRPr="00577223">
        <w:rPr>
          <w:rFonts w:eastAsia="Times New Roman" w:cs="Times New Roman"/>
          <w:sz w:val="20"/>
          <w:szCs w:val="20"/>
        </w:rPr>
        <w:t>tôi xin hỏi: tôi năm nay 61 tuổi là đảng viên làm đại lý bảo hiểm nhân thọ cho công ty prudental việt nam hưởng hoa hồng đại lý (tôi không có luong hưu hay trợ cấp gì cả) vậy mức đảng phí tôi phải đóng hàng tháng là bao nhiêu</w:t>
      </w:r>
    </w:p>
    <w:p w:rsidR="00577223" w:rsidRPr="00577223" w:rsidRDefault="00577223" w:rsidP="00577223">
      <w:pPr>
        <w:shd w:val="clear" w:color="auto" w:fill="F8F8F8"/>
        <w:spacing w:after="0" w:line="240" w:lineRule="auto"/>
        <w:rPr>
          <w:rFonts w:eastAsia="Times New Roman" w:cs="Times New Roman"/>
          <w:b/>
          <w:bCs/>
          <w:sz w:val="17"/>
          <w:szCs w:val="17"/>
        </w:rPr>
      </w:pPr>
      <w:r w:rsidRPr="00577223">
        <w:rPr>
          <w:rFonts w:eastAsia="Times New Roman" w:cs="Times New Roman"/>
          <w:b/>
          <w:bCs/>
          <w:sz w:val="17"/>
          <w:szCs w:val="17"/>
        </w:rPr>
        <w:t>(Dương Ngọc Long) - 03/06/2018   Trả lời</w:t>
      </w:r>
    </w:p>
    <w:p w:rsidR="00577223" w:rsidRPr="00577223" w:rsidRDefault="00577223" w:rsidP="00577223">
      <w:pPr>
        <w:spacing w:after="150" w:line="240" w:lineRule="auto"/>
        <w:jc w:val="both"/>
        <w:rPr>
          <w:rFonts w:eastAsia="Times New Roman" w:cs="Times New Roman"/>
          <w:sz w:val="20"/>
          <w:szCs w:val="20"/>
        </w:rPr>
      </w:pPr>
      <w:r w:rsidRPr="00577223">
        <w:rPr>
          <w:rFonts w:eastAsia="Times New Roman" w:cs="Times New Roman"/>
          <w:sz w:val="20"/>
          <w:szCs w:val="20"/>
        </w:rPr>
        <w:t>Đảng viên mới kết nạp có thu đảng phí không?</w:t>
      </w:r>
    </w:p>
    <w:p w:rsidR="00577223" w:rsidRPr="00577223" w:rsidRDefault="00577223" w:rsidP="00577223">
      <w:pPr>
        <w:spacing w:after="0" w:line="240" w:lineRule="auto"/>
        <w:rPr>
          <w:rFonts w:eastAsia="Times New Roman" w:cs="Times New Roman"/>
          <w:b/>
          <w:bCs/>
          <w:sz w:val="17"/>
          <w:szCs w:val="17"/>
        </w:rPr>
      </w:pPr>
      <w:r w:rsidRPr="00577223">
        <w:rPr>
          <w:rFonts w:eastAsia="Times New Roman" w:cs="Times New Roman"/>
          <w:b/>
          <w:bCs/>
          <w:sz w:val="17"/>
          <w:szCs w:val="17"/>
        </w:rPr>
        <w:t>(Đội kiểm soát Hải quan) - 13/03/2018   Trả lời</w:t>
      </w:r>
    </w:p>
    <w:p w:rsidR="00577223" w:rsidRPr="00577223" w:rsidRDefault="00577223" w:rsidP="00577223">
      <w:pPr>
        <w:shd w:val="clear" w:color="auto" w:fill="F8F8F8"/>
        <w:spacing w:after="150" w:line="240" w:lineRule="auto"/>
        <w:jc w:val="both"/>
        <w:rPr>
          <w:rFonts w:eastAsia="Times New Roman" w:cs="Times New Roman"/>
          <w:sz w:val="20"/>
          <w:szCs w:val="20"/>
        </w:rPr>
      </w:pPr>
      <w:r w:rsidRPr="00577223">
        <w:rPr>
          <w:rFonts w:eastAsia="Times New Roman" w:cs="Times New Roman"/>
          <w:sz w:val="20"/>
          <w:szCs w:val="20"/>
        </w:rPr>
        <w:t>tôi là đảng viên đang hưởng trợ cấp bệnh binh 2/3 tỉ lệ mslđ 65% thì mức đóng đảng phí là bao nhiêu ?</w:t>
      </w:r>
    </w:p>
    <w:p w:rsidR="00577223" w:rsidRPr="00577223" w:rsidRDefault="00577223" w:rsidP="00577223">
      <w:pPr>
        <w:shd w:val="clear" w:color="auto" w:fill="F8F8F8"/>
        <w:spacing w:after="0" w:line="240" w:lineRule="auto"/>
        <w:rPr>
          <w:rFonts w:eastAsia="Times New Roman" w:cs="Times New Roman"/>
          <w:b/>
          <w:bCs/>
          <w:sz w:val="17"/>
          <w:szCs w:val="17"/>
        </w:rPr>
      </w:pPr>
      <w:r w:rsidRPr="00577223">
        <w:rPr>
          <w:rFonts w:eastAsia="Times New Roman" w:cs="Times New Roman"/>
          <w:b/>
          <w:bCs/>
          <w:sz w:val="17"/>
          <w:szCs w:val="17"/>
        </w:rPr>
        <w:t>(Phạm Dũng) - 10/02/2018   Trả lời</w:t>
      </w:r>
    </w:p>
    <w:p w:rsidR="00577223" w:rsidRPr="00577223" w:rsidRDefault="00577223" w:rsidP="00577223">
      <w:pPr>
        <w:spacing w:after="150" w:line="240" w:lineRule="auto"/>
        <w:jc w:val="both"/>
        <w:rPr>
          <w:rFonts w:eastAsia="Times New Roman" w:cs="Times New Roman"/>
          <w:sz w:val="20"/>
          <w:szCs w:val="20"/>
        </w:rPr>
      </w:pPr>
      <w:r w:rsidRPr="00577223">
        <w:rPr>
          <w:rFonts w:eastAsia="Times New Roman" w:cs="Times New Roman"/>
          <w:sz w:val="20"/>
          <w:szCs w:val="20"/>
        </w:rPr>
        <w:t>Tôi là giáo viên hợp đồng theo năm học. Có nghĩa là 1 năm thì có 2 tháng hè tôi không được hưởng lương. Vậy mức đóng đảng phí của tôi như thế nào?</w:t>
      </w:r>
    </w:p>
    <w:p w:rsidR="00577223" w:rsidRPr="00577223" w:rsidRDefault="00577223" w:rsidP="00577223">
      <w:pPr>
        <w:spacing w:after="0" w:line="240" w:lineRule="auto"/>
        <w:rPr>
          <w:rFonts w:eastAsia="Times New Roman" w:cs="Times New Roman"/>
          <w:b/>
          <w:bCs/>
          <w:sz w:val="17"/>
          <w:szCs w:val="17"/>
        </w:rPr>
      </w:pPr>
      <w:r w:rsidRPr="00577223">
        <w:rPr>
          <w:rFonts w:eastAsia="Times New Roman" w:cs="Times New Roman"/>
          <w:b/>
          <w:bCs/>
          <w:sz w:val="17"/>
          <w:szCs w:val="17"/>
        </w:rPr>
        <w:t>(Nguyễn thị hương) - 04/02/2018   Trả lời</w:t>
      </w:r>
    </w:p>
    <w:p w:rsidR="00577223" w:rsidRPr="00577223" w:rsidRDefault="00577223" w:rsidP="00577223">
      <w:pPr>
        <w:spacing w:after="150" w:line="240" w:lineRule="auto"/>
        <w:jc w:val="both"/>
        <w:rPr>
          <w:rFonts w:eastAsia="Times New Roman" w:cs="Times New Roman"/>
          <w:sz w:val="20"/>
          <w:szCs w:val="20"/>
        </w:rPr>
      </w:pPr>
      <w:r w:rsidRPr="00577223">
        <w:rPr>
          <w:rFonts w:eastAsia="Times New Roman" w:cs="Times New Roman"/>
          <w:sz w:val="20"/>
          <w:szCs w:val="20"/>
        </w:rPr>
        <w:t>Tôi là giáo viên hợp đồng theo năm học. Có nghĩa là 1 năm thì có 2 tháng hè tôi không được hưởng lương. Vậy mức đóng đảng phí của tôi như thế nào?</w:t>
      </w:r>
    </w:p>
    <w:p w:rsidR="00577223" w:rsidRPr="00577223" w:rsidRDefault="00577223" w:rsidP="00577223">
      <w:pPr>
        <w:spacing w:after="75" w:line="240" w:lineRule="auto"/>
        <w:rPr>
          <w:rFonts w:eastAsia="Times New Roman" w:cs="Times New Roman"/>
          <w:b/>
          <w:bCs/>
          <w:sz w:val="17"/>
          <w:szCs w:val="17"/>
        </w:rPr>
      </w:pPr>
      <w:r w:rsidRPr="00577223">
        <w:rPr>
          <w:rFonts w:eastAsia="Times New Roman" w:cs="Times New Roman"/>
          <w:b/>
          <w:bCs/>
          <w:sz w:val="17"/>
          <w:szCs w:val="17"/>
        </w:rPr>
        <w:t>(VOVANSANG) - 11/04/2018   Trả lời</w:t>
      </w:r>
    </w:p>
    <w:p w:rsidR="00577223" w:rsidRPr="00577223" w:rsidRDefault="00577223" w:rsidP="00577223">
      <w:pPr>
        <w:shd w:val="clear" w:color="auto" w:fill="F8F8F8"/>
        <w:spacing w:after="150" w:line="240" w:lineRule="auto"/>
        <w:jc w:val="both"/>
        <w:rPr>
          <w:rFonts w:ascii="Arial" w:eastAsia="Times New Roman" w:hAnsi="Arial" w:cs="Arial"/>
          <w:color w:val="333333"/>
          <w:sz w:val="20"/>
          <w:szCs w:val="20"/>
        </w:rPr>
      </w:pPr>
      <w:r w:rsidRPr="00577223">
        <w:rPr>
          <w:rFonts w:ascii="Arial" w:eastAsia="Times New Roman" w:hAnsi="Arial" w:cs="Arial"/>
          <w:color w:val="333333"/>
          <w:sz w:val="20"/>
          <w:szCs w:val="20"/>
        </w:rPr>
        <w:t>Tôi là đảng viên thường dân thì phải đóng đảng phí như nào ?</w:t>
      </w:r>
    </w:p>
    <w:p w:rsidR="004A16F2" w:rsidRDefault="004A16F2" w:rsidP="00577223">
      <w:pPr>
        <w:jc w:val="both"/>
      </w:pPr>
    </w:p>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F4797"/>
    <w:multiLevelType w:val="multilevel"/>
    <w:tmpl w:val="49722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C82497"/>
    <w:multiLevelType w:val="multilevel"/>
    <w:tmpl w:val="F0B0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847EBC"/>
    <w:multiLevelType w:val="multilevel"/>
    <w:tmpl w:val="A5147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3C08F3"/>
    <w:multiLevelType w:val="multilevel"/>
    <w:tmpl w:val="28E41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1C284E"/>
    <w:multiLevelType w:val="multilevel"/>
    <w:tmpl w:val="BFEC7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8608BF"/>
    <w:multiLevelType w:val="multilevel"/>
    <w:tmpl w:val="93F0E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59231F6"/>
    <w:multiLevelType w:val="multilevel"/>
    <w:tmpl w:val="C296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64A10D2"/>
    <w:multiLevelType w:val="multilevel"/>
    <w:tmpl w:val="E45893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56F75AC"/>
    <w:multiLevelType w:val="multilevel"/>
    <w:tmpl w:val="2A428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A3347B0"/>
    <w:multiLevelType w:val="multilevel"/>
    <w:tmpl w:val="C162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9"/>
  </w:num>
  <w:num w:numId="4">
    <w:abstractNumId w:val="7"/>
  </w:num>
  <w:num w:numId="5">
    <w:abstractNumId w:val="6"/>
  </w:num>
  <w:num w:numId="6">
    <w:abstractNumId w:val="1"/>
  </w:num>
  <w:num w:numId="7">
    <w:abstractNumId w:val="5"/>
  </w:num>
  <w:num w:numId="8">
    <w:abstractNumId w:val="4"/>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223"/>
    <w:rsid w:val="002B46C8"/>
    <w:rsid w:val="004730CA"/>
    <w:rsid w:val="004A16F2"/>
    <w:rsid w:val="00577223"/>
    <w:rsid w:val="005A5230"/>
    <w:rsid w:val="007D7EBE"/>
    <w:rsid w:val="007F1ED6"/>
    <w:rsid w:val="00862CDB"/>
    <w:rsid w:val="009C1812"/>
    <w:rsid w:val="009D06A7"/>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77223"/>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223"/>
    <w:rPr>
      <w:rFonts w:eastAsia="Times New Roman" w:cs="Times New Roman"/>
      <w:b/>
      <w:bCs/>
      <w:kern w:val="36"/>
      <w:sz w:val="48"/>
      <w:szCs w:val="48"/>
    </w:rPr>
  </w:style>
  <w:style w:type="paragraph" w:styleId="NormalWeb">
    <w:name w:val="Normal (Web)"/>
    <w:basedOn w:val="Normal"/>
    <w:uiPriority w:val="99"/>
    <w:semiHidden/>
    <w:unhideWhenUsed/>
    <w:rsid w:val="00577223"/>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577223"/>
    <w:rPr>
      <w:b/>
      <w:bCs/>
    </w:rPr>
  </w:style>
  <w:style w:type="character" w:styleId="Hyperlink">
    <w:name w:val="Hyperlink"/>
    <w:basedOn w:val="DefaultParagraphFont"/>
    <w:uiPriority w:val="99"/>
    <w:semiHidden/>
    <w:unhideWhenUsed/>
    <w:rsid w:val="00577223"/>
    <w:rPr>
      <w:color w:val="0000FF"/>
      <w:u w:val="single"/>
    </w:rPr>
  </w:style>
  <w:style w:type="character" w:styleId="Emphasis">
    <w:name w:val="Emphasis"/>
    <w:basedOn w:val="DefaultParagraphFont"/>
    <w:uiPriority w:val="20"/>
    <w:qFormat/>
    <w:rsid w:val="00577223"/>
    <w:rPr>
      <w:i/>
      <w:iCs/>
    </w:rPr>
  </w:style>
  <w:style w:type="character" w:customStyle="1" w:styleId="at-label">
    <w:name w:val="at-label"/>
    <w:basedOn w:val="DefaultParagraphFont"/>
    <w:rsid w:val="00577223"/>
  </w:style>
  <w:style w:type="character" w:customStyle="1" w:styleId="at4-share-count-container">
    <w:name w:val="at4-share-count-container"/>
    <w:basedOn w:val="DefaultParagraphFont"/>
    <w:rsid w:val="00577223"/>
  </w:style>
  <w:style w:type="paragraph" w:styleId="z-TopofForm">
    <w:name w:val="HTML Top of Form"/>
    <w:basedOn w:val="Normal"/>
    <w:next w:val="Normal"/>
    <w:link w:val="z-TopofFormChar"/>
    <w:hidden/>
    <w:uiPriority w:val="99"/>
    <w:semiHidden/>
    <w:unhideWhenUsed/>
    <w:rsid w:val="0057722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77223"/>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77223"/>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77223"/>
    <w:rPr>
      <w:rFonts w:ascii="Arial" w:eastAsia="Times New Roman" w:hAnsi="Arial" w:cs="Arial"/>
      <w:vanish/>
      <w:sz w:val="16"/>
      <w:szCs w:val="16"/>
    </w:rPr>
  </w:style>
  <w:style w:type="paragraph" w:customStyle="1" w:styleId="fullcontent">
    <w:name w:val="full_content"/>
    <w:basedOn w:val="Normal"/>
    <w:rsid w:val="00577223"/>
    <w:pPr>
      <w:spacing w:before="100" w:beforeAutospacing="1" w:after="100" w:afterAutospacing="1" w:line="240" w:lineRule="auto"/>
    </w:pPr>
    <w:rPr>
      <w:rFonts w:eastAsia="Times New Roman" w:cs="Times New Roman"/>
      <w:szCs w:val="24"/>
    </w:rPr>
  </w:style>
  <w:style w:type="character" w:customStyle="1" w:styleId="traloicm">
    <w:name w:val="traloicm"/>
    <w:basedOn w:val="DefaultParagraphFont"/>
    <w:rsid w:val="00577223"/>
  </w:style>
  <w:style w:type="paragraph" w:styleId="BalloonText">
    <w:name w:val="Balloon Text"/>
    <w:basedOn w:val="Normal"/>
    <w:link w:val="BalloonTextChar"/>
    <w:uiPriority w:val="99"/>
    <w:semiHidden/>
    <w:unhideWhenUsed/>
    <w:rsid w:val="005772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2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77223"/>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223"/>
    <w:rPr>
      <w:rFonts w:eastAsia="Times New Roman" w:cs="Times New Roman"/>
      <w:b/>
      <w:bCs/>
      <w:kern w:val="36"/>
      <w:sz w:val="48"/>
      <w:szCs w:val="48"/>
    </w:rPr>
  </w:style>
  <w:style w:type="paragraph" w:styleId="NormalWeb">
    <w:name w:val="Normal (Web)"/>
    <w:basedOn w:val="Normal"/>
    <w:uiPriority w:val="99"/>
    <w:semiHidden/>
    <w:unhideWhenUsed/>
    <w:rsid w:val="00577223"/>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577223"/>
    <w:rPr>
      <w:b/>
      <w:bCs/>
    </w:rPr>
  </w:style>
  <w:style w:type="character" w:styleId="Hyperlink">
    <w:name w:val="Hyperlink"/>
    <w:basedOn w:val="DefaultParagraphFont"/>
    <w:uiPriority w:val="99"/>
    <w:semiHidden/>
    <w:unhideWhenUsed/>
    <w:rsid w:val="00577223"/>
    <w:rPr>
      <w:color w:val="0000FF"/>
      <w:u w:val="single"/>
    </w:rPr>
  </w:style>
  <w:style w:type="character" w:styleId="Emphasis">
    <w:name w:val="Emphasis"/>
    <w:basedOn w:val="DefaultParagraphFont"/>
    <w:uiPriority w:val="20"/>
    <w:qFormat/>
    <w:rsid w:val="00577223"/>
    <w:rPr>
      <w:i/>
      <w:iCs/>
    </w:rPr>
  </w:style>
  <w:style w:type="character" w:customStyle="1" w:styleId="at-label">
    <w:name w:val="at-label"/>
    <w:basedOn w:val="DefaultParagraphFont"/>
    <w:rsid w:val="00577223"/>
  </w:style>
  <w:style w:type="character" w:customStyle="1" w:styleId="at4-share-count-container">
    <w:name w:val="at4-share-count-container"/>
    <w:basedOn w:val="DefaultParagraphFont"/>
    <w:rsid w:val="00577223"/>
  </w:style>
  <w:style w:type="paragraph" w:styleId="z-TopofForm">
    <w:name w:val="HTML Top of Form"/>
    <w:basedOn w:val="Normal"/>
    <w:next w:val="Normal"/>
    <w:link w:val="z-TopofFormChar"/>
    <w:hidden/>
    <w:uiPriority w:val="99"/>
    <w:semiHidden/>
    <w:unhideWhenUsed/>
    <w:rsid w:val="0057722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77223"/>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77223"/>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77223"/>
    <w:rPr>
      <w:rFonts w:ascii="Arial" w:eastAsia="Times New Roman" w:hAnsi="Arial" w:cs="Arial"/>
      <w:vanish/>
      <w:sz w:val="16"/>
      <w:szCs w:val="16"/>
    </w:rPr>
  </w:style>
  <w:style w:type="paragraph" w:customStyle="1" w:styleId="fullcontent">
    <w:name w:val="full_content"/>
    <w:basedOn w:val="Normal"/>
    <w:rsid w:val="00577223"/>
    <w:pPr>
      <w:spacing w:before="100" w:beforeAutospacing="1" w:after="100" w:afterAutospacing="1" w:line="240" w:lineRule="auto"/>
    </w:pPr>
    <w:rPr>
      <w:rFonts w:eastAsia="Times New Roman" w:cs="Times New Roman"/>
      <w:szCs w:val="24"/>
    </w:rPr>
  </w:style>
  <w:style w:type="character" w:customStyle="1" w:styleId="traloicm">
    <w:name w:val="traloicm"/>
    <w:basedOn w:val="DefaultParagraphFont"/>
    <w:rsid w:val="00577223"/>
  </w:style>
  <w:style w:type="paragraph" w:styleId="BalloonText">
    <w:name w:val="Balloon Text"/>
    <w:basedOn w:val="Normal"/>
    <w:link w:val="BalloonTextChar"/>
    <w:uiPriority w:val="99"/>
    <w:semiHidden/>
    <w:unhideWhenUsed/>
    <w:rsid w:val="005772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2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4303401">
      <w:bodyDiv w:val="1"/>
      <w:marLeft w:val="0"/>
      <w:marRight w:val="0"/>
      <w:marTop w:val="0"/>
      <w:marBottom w:val="0"/>
      <w:divBdr>
        <w:top w:val="none" w:sz="0" w:space="0" w:color="auto"/>
        <w:left w:val="none" w:sz="0" w:space="0" w:color="auto"/>
        <w:bottom w:val="none" w:sz="0" w:space="0" w:color="auto"/>
        <w:right w:val="none" w:sz="0" w:space="0" w:color="auto"/>
      </w:divBdr>
      <w:divsChild>
        <w:div w:id="34669998">
          <w:marLeft w:val="0"/>
          <w:marRight w:val="0"/>
          <w:marTop w:val="0"/>
          <w:marBottom w:val="75"/>
          <w:divBdr>
            <w:top w:val="none" w:sz="0" w:space="0" w:color="auto"/>
            <w:left w:val="none" w:sz="0" w:space="0" w:color="auto"/>
            <w:bottom w:val="none" w:sz="0" w:space="0" w:color="auto"/>
            <w:right w:val="none" w:sz="0" w:space="0" w:color="auto"/>
          </w:divBdr>
        </w:div>
        <w:div w:id="1031760042">
          <w:marLeft w:val="0"/>
          <w:marRight w:val="0"/>
          <w:marTop w:val="0"/>
          <w:marBottom w:val="0"/>
          <w:divBdr>
            <w:top w:val="none" w:sz="0" w:space="0" w:color="auto"/>
            <w:left w:val="none" w:sz="0" w:space="0" w:color="auto"/>
            <w:bottom w:val="none" w:sz="0" w:space="0" w:color="auto"/>
            <w:right w:val="none" w:sz="0" w:space="0" w:color="auto"/>
          </w:divBdr>
        </w:div>
        <w:div w:id="2063480570">
          <w:marLeft w:val="0"/>
          <w:marRight w:val="0"/>
          <w:marTop w:val="0"/>
          <w:marBottom w:val="0"/>
          <w:divBdr>
            <w:top w:val="none" w:sz="0" w:space="0" w:color="auto"/>
            <w:left w:val="none" w:sz="0" w:space="0" w:color="auto"/>
            <w:bottom w:val="none" w:sz="0" w:space="0" w:color="auto"/>
            <w:right w:val="none" w:sz="0" w:space="0" w:color="auto"/>
          </w:divBdr>
          <w:divsChild>
            <w:div w:id="1477914654">
              <w:marLeft w:val="0"/>
              <w:marRight w:val="0"/>
              <w:marTop w:val="0"/>
              <w:marBottom w:val="0"/>
              <w:divBdr>
                <w:top w:val="none" w:sz="0" w:space="0" w:color="auto"/>
                <w:left w:val="none" w:sz="0" w:space="0" w:color="auto"/>
                <w:bottom w:val="none" w:sz="0" w:space="0" w:color="auto"/>
                <w:right w:val="none" w:sz="0" w:space="0" w:color="auto"/>
              </w:divBdr>
              <w:divsChild>
                <w:div w:id="473179941">
                  <w:marLeft w:val="0"/>
                  <w:marRight w:val="0"/>
                  <w:marTop w:val="0"/>
                  <w:marBottom w:val="0"/>
                  <w:divBdr>
                    <w:top w:val="none" w:sz="0" w:space="0" w:color="auto"/>
                    <w:left w:val="none" w:sz="0" w:space="0" w:color="auto"/>
                    <w:bottom w:val="none" w:sz="0" w:space="0" w:color="auto"/>
                    <w:right w:val="none" w:sz="0" w:space="0" w:color="auto"/>
                  </w:divBdr>
                  <w:divsChild>
                    <w:div w:id="177891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592334">
          <w:marLeft w:val="0"/>
          <w:marRight w:val="0"/>
          <w:marTop w:val="0"/>
          <w:marBottom w:val="0"/>
          <w:divBdr>
            <w:top w:val="none" w:sz="0" w:space="0" w:color="auto"/>
            <w:left w:val="none" w:sz="0" w:space="0" w:color="auto"/>
            <w:bottom w:val="none" w:sz="0" w:space="0" w:color="auto"/>
            <w:right w:val="none" w:sz="0" w:space="0" w:color="auto"/>
          </w:divBdr>
        </w:div>
        <w:div w:id="1864438790">
          <w:marLeft w:val="0"/>
          <w:marRight w:val="0"/>
          <w:marTop w:val="0"/>
          <w:marBottom w:val="0"/>
          <w:divBdr>
            <w:top w:val="single" w:sz="6" w:space="0" w:color="DEDEDE"/>
            <w:left w:val="none" w:sz="0" w:space="0" w:color="auto"/>
            <w:bottom w:val="none" w:sz="0" w:space="0" w:color="auto"/>
            <w:right w:val="none" w:sz="0" w:space="0" w:color="auto"/>
          </w:divBdr>
          <w:divsChild>
            <w:div w:id="682785663">
              <w:marLeft w:val="0"/>
              <w:marRight w:val="0"/>
              <w:marTop w:val="0"/>
              <w:marBottom w:val="0"/>
              <w:divBdr>
                <w:top w:val="none" w:sz="0" w:space="0" w:color="auto"/>
                <w:left w:val="none" w:sz="0" w:space="0" w:color="auto"/>
                <w:bottom w:val="none" w:sz="0" w:space="0" w:color="auto"/>
                <w:right w:val="none" w:sz="0" w:space="0" w:color="auto"/>
              </w:divBdr>
            </w:div>
          </w:divsChild>
        </w:div>
        <w:div w:id="846217520">
          <w:marLeft w:val="0"/>
          <w:marRight w:val="0"/>
          <w:marTop w:val="0"/>
          <w:marBottom w:val="0"/>
          <w:divBdr>
            <w:top w:val="none" w:sz="0" w:space="0" w:color="auto"/>
            <w:left w:val="none" w:sz="0" w:space="0" w:color="auto"/>
            <w:bottom w:val="none" w:sz="0" w:space="0" w:color="auto"/>
            <w:right w:val="none" w:sz="0" w:space="0" w:color="auto"/>
          </w:divBdr>
          <w:divsChild>
            <w:div w:id="1381587810">
              <w:marLeft w:val="0"/>
              <w:marRight w:val="0"/>
              <w:marTop w:val="0"/>
              <w:marBottom w:val="0"/>
              <w:divBdr>
                <w:top w:val="none" w:sz="0" w:space="0" w:color="auto"/>
                <w:left w:val="none" w:sz="0" w:space="0" w:color="auto"/>
                <w:bottom w:val="none" w:sz="0" w:space="0" w:color="auto"/>
                <w:right w:val="none" w:sz="0" w:space="0" w:color="auto"/>
              </w:divBdr>
              <w:divsChild>
                <w:div w:id="1161694291">
                  <w:marLeft w:val="0"/>
                  <w:marRight w:val="0"/>
                  <w:marTop w:val="0"/>
                  <w:marBottom w:val="0"/>
                  <w:divBdr>
                    <w:top w:val="none" w:sz="0" w:space="0" w:color="auto"/>
                    <w:left w:val="none" w:sz="0" w:space="0" w:color="auto"/>
                    <w:bottom w:val="none" w:sz="0" w:space="0" w:color="auto"/>
                    <w:right w:val="none" w:sz="0" w:space="0" w:color="auto"/>
                  </w:divBdr>
                </w:div>
              </w:divsChild>
            </w:div>
            <w:div w:id="1297947878">
              <w:marLeft w:val="0"/>
              <w:marRight w:val="0"/>
              <w:marTop w:val="0"/>
              <w:marBottom w:val="0"/>
              <w:divBdr>
                <w:top w:val="none" w:sz="0" w:space="0" w:color="auto"/>
                <w:left w:val="none" w:sz="0" w:space="0" w:color="auto"/>
                <w:bottom w:val="none" w:sz="0" w:space="0" w:color="auto"/>
                <w:right w:val="none" w:sz="0" w:space="0" w:color="auto"/>
              </w:divBdr>
              <w:divsChild>
                <w:div w:id="1511875449">
                  <w:marLeft w:val="0"/>
                  <w:marRight w:val="0"/>
                  <w:marTop w:val="0"/>
                  <w:marBottom w:val="0"/>
                  <w:divBdr>
                    <w:top w:val="none" w:sz="0" w:space="0" w:color="auto"/>
                    <w:left w:val="none" w:sz="0" w:space="0" w:color="auto"/>
                    <w:bottom w:val="none" w:sz="0" w:space="0" w:color="auto"/>
                    <w:right w:val="none" w:sz="0" w:space="0" w:color="auto"/>
                  </w:divBdr>
                </w:div>
              </w:divsChild>
            </w:div>
            <w:div w:id="1102798694">
              <w:marLeft w:val="0"/>
              <w:marRight w:val="0"/>
              <w:marTop w:val="0"/>
              <w:marBottom w:val="0"/>
              <w:divBdr>
                <w:top w:val="none" w:sz="0" w:space="0" w:color="auto"/>
                <w:left w:val="none" w:sz="0" w:space="0" w:color="auto"/>
                <w:bottom w:val="none" w:sz="0" w:space="0" w:color="auto"/>
                <w:right w:val="none" w:sz="0" w:space="0" w:color="auto"/>
              </w:divBdr>
              <w:divsChild>
                <w:div w:id="599680596">
                  <w:marLeft w:val="0"/>
                  <w:marRight w:val="0"/>
                  <w:marTop w:val="0"/>
                  <w:marBottom w:val="0"/>
                  <w:divBdr>
                    <w:top w:val="none" w:sz="0" w:space="0" w:color="auto"/>
                    <w:left w:val="none" w:sz="0" w:space="0" w:color="auto"/>
                    <w:bottom w:val="none" w:sz="0" w:space="0" w:color="auto"/>
                    <w:right w:val="none" w:sz="0" w:space="0" w:color="auto"/>
                  </w:divBdr>
                </w:div>
              </w:divsChild>
            </w:div>
            <w:div w:id="663583581">
              <w:marLeft w:val="0"/>
              <w:marRight w:val="0"/>
              <w:marTop w:val="0"/>
              <w:marBottom w:val="0"/>
              <w:divBdr>
                <w:top w:val="none" w:sz="0" w:space="0" w:color="auto"/>
                <w:left w:val="none" w:sz="0" w:space="0" w:color="auto"/>
                <w:bottom w:val="none" w:sz="0" w:space="0" w:color="auto"/>
                <w:right w:val="none" w:sz="0" w:space="0" w:color="auto"/>
              </w:divBdr>
              <w:divsChild>
                <w:div w:id="5835721">
                  <w:marLeft w:val="0"/>
                  <w:marRight w:val="0"/>
                  <w:marTop w:val="0"/>
                  <w:marBottom w:val="0"/>
                  <w:divBdr>
                    <w:top w:val="none" w:sz="0" w:space="0" w:color="auto"/>
                    <w:left w:val="none" w:sz="0" w:space="0" w:color="auto"/>
                    <w:bottom w:val="none" w:sz="0" w:space="0" w:color="auto"/>
                    <w:right w:val="none" w:sz="0" w:space="0" w:color="auto"/>
                  </w:divBdr>
                </w:div>
              </w:divsChild>
            </w:div>
            <w:div w:id="148251011">
              <w:marLeft w:val="0"/>
              <w:marRight w:val="0"/>
              <w:marTop w:val="0"/>
              <w:marBottom w:val="0"/>
              <w:divBdr>
                <w:top w:val="none" w:sz="0" w:space="0" w:color="auto"/>
                <w:left w:val="none" w:sz="0" w:space="0" w:color="auto"/>
                <w:bottom w:val="none" w:sz="0" w:space="0" w:color="auto"/>
                <w:right w:val="none" w:sz="0" w:space="0" w:color="auto"/>
              </w:divBdr>
              <w:divsChild>
                <w:div w:id="1037317471">
                  <w:marLeft w:val="0"/>
                  <w:marRight w:val="0"/>
                  <w:marTop w:val="0"/>
                  <w:marBottom w:val="0"/>
                  <w:divBdr>
                    <w:top w:val="none" w:sz="0" w:space="0" w:color="auto"/>
                    <w:left w:val="none" w:sz="0" w:space="0" w:color="auto"/>
                    <w:bottom w:val="none" w:sz="0" w:space="0" w:color="auto"/>
                    <w:right w:val="none" w:sz="0" w:space="0" w:color="auto"/>
                  </w:divBdr>
                </w:div>
              </w:divsChild>
            </w:div>
            <w:div w:id="1426537125">
              <w:marLeft w:val="0"/>
              <w:marRight w:val="0"/>
              <w:marTop w:val="0"/>
              <w:marBottom w:val="0"/>
              <w:divBdr>
                <w:top w:val="none" w:sz="0" w:space="0" w:color="auto"/>
                <w:left w:val="none" w:sz="0" w:space="0" w:color="auto"/>
                <w:bottom w:val="none" w:sz="0" w:space="0" w:color="auto"/>
                <w:right w:val="none" w:sz="0" w:space="0" w:color="auto"/>
              </w:divBdr>
              <w:divsChild>
                <w:div w:id="820778355">
                  <w:marLeft w:val="0"/>
                  <w:marRight w:val="0"/>
                  <w:marTop w:val="0"/>
                  <w:marBottom w:val="0"/>
                  <w:divBdr>
                    <w:top w:val="none" w:sz="0" w:space="0" w:color="auto"/>
                    <w:left w:val="none" w:sz="0" w:space="0" w:color="auto"/>
                    <w:bottom w:val="none" w:sz="0" w:space="0" w:color="auto"/>
                    <w:right w:val="none" w:sz="0" w:space="0" w:color="auto"/>
                  </w:divBdr>
                </w:div>
                <w:div w:id="305284620">
                  <w:marLeft w:val="0"/>
                  <w:marRight w:val="0"/>
                  <w:marTop w:val="0"/>
                  <w:marBottom w:val="0"/>
                  <w:divBdr>
                    <w:top w:val="none" w:sz="0" w:space="0" w:color="auto"/>
                    <w:left w:val="none" w:sz="0" w:space="0" w:color="auto"/>
                    <w:bottom w:val="none" w:sz="0" w:space="0" w:color="auto"/>
                    <w:right w:val="none" w:sz="0" w:space="0" w:color="auto"/>
                  </w:divBdr>
                  <w:divsChild>
                    <w:div w:id="2099251918">
                      <w:marLeft w:val="0"/>
                      <w:marRight w:val="0"/>
                      <w:marTop w:val="0"/>
                      <w:marBottom w:val="75"/>
                      <w:divBdr>
                        <w:top w:val="dotted" w:sz="6" w:space="6" w:color="E2E2E3"/>
                        <w:left w:val="none" w:sz="0" w:space="0" w:color="auto"/>
                        <w:bottom w:val="none" w:sz="0" w:space="0" w:color="auto"/>
                        <w:right w:val="none" w:sz="0" w:space="0" w:color="auto"/>
                      </w:divBdr>
                      <w:divsChild>
                        <w:div w:id="178507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38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kyluat.vn/news/binh-luan/huong-dan-danh-gia-phan-loai-dang-vien-cuoi-nam-2016-20925.html" TargetMode="External"/><Relationship Id="rId13" Type="http://schemas.openxmlformats.org/officeDocument/2006/relationships/hyperlink" Target="http://thukyluat.vn/cv/cong-van-266cv-vptw-nb-cua-ban-chap-hanh-trung-uong-nam-2012-22872.html" TargetMode="External"/><Relationship Id="rId18" Type="http://schemas.openxmlformats.org/officeDocument/2006/relationships/control" Target="activeX/activeX2.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s://thukyluat.vn/news/binh-luan/huong-dan-xay-dung-bao-cao-bieu-mau-tong-ket-to-chuc-xay-dung-dang-2016-21180.html" TargetMode="External"/><Relationship Id="rId12" Type="http://schemas.openxmlformats.org/officeDocument/2006/relationships/hyperlink" Target="http://thukyluat.vn/cv/cong-van-141-cv-vptw-nb-cua-ban-chap-hanh-trung-uong-nam-2011-228cd.html" TargetMode="External"/><Relationship Id="rId17" Type="http://schemas.openxmlformats.org/officeDocument/2006/relationships/control" Target="activeX/activeX1.xml"/><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control" Target="activeX/activeX3.xml"/><Relationship Id="rId1" Type="http://schemas.openxmlformats.org/officeDocument/2006/relationships/numbering" Target="numbering.xml"/><Relationship Id="rId6" Type="http://schemas.openxmlformats.org/officeDocument/2006/relationships/hyperlink" Target="https://thukyluat.vn/news/phan-tich-chinh-sach/huong-dan-thuc-hien-ket-luan-so-13-ve-xac-dinh-tuoi-cua-dang-vien-21434.html" TargetMode="External"/><Relationship Id="rId11" Type="http://schemas.openxmlformats.org/officeDocument/2006/relationships/hyperlink" Target="http://thukyluat.vn/vb/huong-dan-03-hd-vptw-2016-thuc-hien-che-do-dang-phi-theo-quyet-dinh-342-qd-tw-vp-ban-chap-hanh-trung-uong-ban-hanh-515cc.html" TargetMode="External"/><Relationship Id="rId5" Type="http://schemas.openxmlformats.org/officeDocument/2006/relationships/webSettings" Target="webSettings.xml"/><Relationship Id="rId15" Type="http://schemas.openxmlformats.org/officeDocument/2006/relationships/hyperlink" Target="https://nganhangphapluat.thukyluat.vn/tu-van-phap-luat/thue---phi---le-phi/ve-che-do-dang-phi-39303" TargetMode="External"/><Relationship Id="rId10" Type="http://schemas.openxmlformats.org/officeDocument/2006/relationships/image" Target="media/image1.jpeg"/><Relationship Id="rId19"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hyperlink" Target="https://thukyluat.vn/news/binh-luan/huong-dan-xac-minh-ly-lich-ket-nap-dang-moi-nhat-20717.html" TargetMode="External"/><Relationship Id="rId14" Type="http://schemas.openxmlformats.org/officeDocument/2006/relationships/hyperlink" Target="https://nganhangphapluat.thukyluat.vn/tu-van-phap-luat/thue---phi---le-phi/hoi-ve-che-do-thu-nop-dang-phi-theo-quy-dinh-moi-12878" TargetMode="External"/><Relationship Id="rId22"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1547</Words>
  <Characters>8823</Characters>
  <Application>Microsoft Office Word</Application>
  <DocSecurity>0</DocSecurity>
  <Lines>73</Lines>
  <Paragraphs>20</Paragraphs>
  <ScaleCrop>false</ScaleCrop>
  <Company/>
  <LinksUpToDate>false</LinksUpToDate>
  <CharactersWithSpaces>10350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2018-08-01T08:54:00Z</dcterms:created>
  <dcterms:modified xsi:type="dcterms:W3CDTF">2018-08-01T08:57:00Z</dcterms:modified>
</cp:coreProperties>
</file>